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</w:rPr>
      </w:pPr>
      <w:r w:rsidRPr="00B0344E">
        <w:rPr>
          <w:b/>
          <w:bCs/>
        </w:rPr>
        <w:t>Пояснительная записка</w:t>
      </w:r>
    </w:p>
    <w:p w:rsidR="003534B6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3534B6">
        <w:rPr>
          <w:bCs/>
        </w:rPr>
        <w:t>Данная программа</w:t>
      </w:r>
      <w:r w:rsidR="003534B6">
        <w:rPr>
          <w:bCs/>
        </w:rPr>
        <w:t xml:space="preserve"> по геометрии 9 класса </w:t>
      </w:r>
      <w:r w:rsidRPr="003534B6">
        <w:rPr>
          <w:bCs/>
        </w:rPr>
        <w:t xml:space="preserve"> разработана на основе:</w:t>
      </w:r>
    </w:p>
    <w:p w:rsidR="008849A9" w:rsidRPr="003534B6" w:rsidRDefault="003534B6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3534B6">
        <w:t xml:space="preserve"> </w:t>
      </w:r>
      <w:r w:rsidRPr="003534B6">
        <w:rPr>
          <w:bCs/>
        </w:rPr>
        <w:t></w:t>
      </w:r>
      <w:r w:rsidRPr="003534B6">
        <w:rPr>
          <w:bCs/>
        </w:rPr>
        <w:tab/>
        <w:t>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8849A9" w:rsidRPr="008849A9" w:rsidRDefault="008849A9" w:rsidP="00B0344E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Примерной программы по учебным предметам «Математика 5 – 9 класс: М.: Просвещение, 2011 г</w:t>
      </w:r>
    </w:p>
    <w:p w:rsidR="008849A9" w:rsidRDefault="008849A9" w:rsidP="00112502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Программы по геометрии для7–9 классов общеобразовательных школ</w:t>
      </w:r>
      <w:r w:rsidR="00112502">
        <w:t xml:space="preserve"> </w:t>
      </w:r>
      <w:r w:rsidRPr="008849A9">
        <w:t>к учебнику Л.С. Атанасяна и др. (М.: Просвещение, 2013).</w:t>
      </w:r>
    </w:p>
    <w:p w:rsidR="00112502" w:rsidRPr="0080279F" w:rsidRDefault="00112502" w:rsidP="0011250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80279F">
        <w:rPr>
          <w:color w:val="000000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курса. Рабочая программа составлена на </w:t>
      </w:r>
      <w:r>
        <w:rPr>
          <w:color w:val="000000"/>
        </w:rPr>
        <w:t xml:space="preserve">68 </w:t>
      </w:r>
      <w:r w:rsidRPr="0080279F">
        <w:rPr>
          <w:color w:val="000000"/>
        </w:rPr>
        <w:t>учебных час</w:t>
      </w:r>
      <w:r>
        <w:rPr>
          <w:color w:val="000000"/>
        </w:rPr>
        <w:t>а</w:t>
      </w:r>
      <w:r w:rsidRPr="0080279F">
        <w:rPr>
          <w:color w:val="000000"/>
        </w:rPr>
        <w:t xml:space="preserve"> (</w:t>
      </w:r>
      <w:r>
        <w:rPr>
          <w:color w:val="000000"/>
        </w:rPr>
        <w:t>2</w:t>
      </w:r>
      <w:r w:rsidRPr="0080279F">
        <w:rPr>
          <w:color w:val="000000"/>
        </w:rPr>
        <w:t xml:space="preserve"> часа в неделю).</w:t>
      </w:r>
    </w:p>
    <w:p w:rsidR="00112502" w:rsidRDefault="00112502" w:rsidP="00112502">
      <w:pPr>
        <w:ind w:firstLine="567"/>
        <w:jc w:val="both"/>
      </w:pPr>
      <w:r>
        <w:t>Учебно-методический комплект:</w:t>
      </w:r>
    </w:p>
    <w:p w:rsidR="00112502" w:rsidRPr="0062191F" w:rsidRDefault="00112502" w:rsidP="00112502">
      <w:pPr>
        <w:ind w:firstLine="567"/>
        <w:jc w:val="both"/>
      </w:pPr>
      <w:r>
        <w:t xml:space="preserve">- </w:t>
      </w:r>
      <w:r w:rsidRPr="0062191F">
        <w:t>Авторы:</w:t>
      </w:r>
      <w:r>
        <w:t xml:space="preserve"> </w:t>
      </w:r>
      <w:r w:rsidRPr="0062191F">
        <w:t>Б.Г. Зив  и В.М.,  Мейлер.</w:t>
      </w:r>
      <w:r>
        <w:t xml:space="preserve"> </w:t>
      </w:r>
      <w:r w:rsidRPr="0062191F">
        <w:t>Дидактические материалы.М., «Просвещение», 2010.</w:t>
      </w:r>
    </w:p>
    <w:p w:rsidR="00112502" w:rsidRPr="0062191F" w:rsidRDefault="00112502" w:rsidP="00112502">
      <w:pPr>
        <w:ind w:firstLine="567"/>
        <w:jc w:val="both"/>
      </w:pPr>
      <w:r>
        <w:t xml:space="preserve">- </w:t>
      </w:r>
      <w:r w:rsidRPr="0062191F">
        <w:t>Авторы:</w:t>
      </w:r>
      <w:r>
        <w:t xml:space="preserve"> </w:t>
      </w:r>
      <w:r w:rsidRPr="0062191F">
        <w:t>Л.С. Атанасян, В.Ф. Бутузов и др.</w:t>
      </w:r>
      <w:r>
        <w:t xml:space="preserve"> </w:t>
      </w:r>
      <w:r w:rsidRPr="0062191F">
        <w:t>Рабочие тетради.8 класс. М.: Просвещение, 2010г.</w:t>
      </w:r>
    </w:p>
    <w:p w:rsidR="00112502" w:rsidRPr="0062191F" w:rsidRDefault="00112502" w:rsidP="00112502">
      <w:pPr>
        <w:ind w:firstLine="567"/>
        <w:jc w:val="both"/>
      </w:pPr>
      <w:r>
        <w:t xml:space="preserve">- </w:t>
      </w:r>
      <w:r w:rsidRPr="0062191F">
        <w:t>Авторы:Л.С. Атанасян, В.Ф. Бутузов и др.</w:t>
      </w:r>
      <w:r>
        <w:t xml:space="preserve"> </w:t>
      </w:r>
      <w:r w:rsidRPr="0062191F">
        <w:t xml:space="preserve">«Геометрия 8 -9класс», методические </w:t>
      </w:r>
      <w:r>
        <w:t>ре</w:t>
      </w:r>
      <w:r w:rsidRPr="0062191F">
        <w:t>комендации для учителя.</w:t>
      </w:r>
      <w:r>
        <w:t xml:space="preserve"> </w:t>
      </w:r>
      <w:r w:rsidRPr="0062191F">
        <w:t>М.: Просвещение, 2008 г.</w:t>
      </w:r>
    </w:p>
    <w:p w:rsidR="00112502" w:rsidRPr="008849A9" w:rsidRDefault="00112502" w:rsidP="00B0344E">
      <w:pPr>
        <w:pStyle w:val="a3"/>
        <w:shd w:val="clear" w:color="auto" w:fill="FFFFFF"/>
        <w:tabs>
          <w:tab w:val="num" w:pos="567"/>
        </w:tabs>
        <w:spacing w:before="0" w:beforeAutospacing="0" w:after="0" w:afterAutospacing="0" w:line="360" w:lineRule="auto"/>
        <w:ind w:firstLine="567"/>
        <w:jc w:val="both"/>
      </w:pP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B0344E">
        <w:rPr>
          <w:b/>
          <w:bCs/>
        </w:rPr>
        <w:t>Цели обучения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Обучение математике в основной школе направлено на достижение следующих целей:</w:t>
      </w: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715EF">
        <w:rPr>
          <w:bCs/>
          <w:iCs/>
        </w:rPr>
        <w:t>1</w:t>
      </w:r>
      <w:r w:rsidRPr="00B0344E">
        <w:rPr>
          <w:b/>
          <w:bCs/>
          <w:iCs/>
        </w:rPr>
        <w:t>. В направлении личностного развития: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развитие логического и критического мышления, культуры речи, способности к умственному эксперименту;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формирование качеств мышления, необходимых для адаптации в современном информационном обществе;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развитие интереса к математическому творчеству и математических способностей.</w:t>
      </w: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715EF">
        <w:rPr>
          <w:bCs/>
          <w:iCs/>
        </w:rPr>
        <w:t>2</w:t>
      </w:r>
      <w:r w:rsidRPr="00B0344E">
        <w:rPr>
          <w:b/>
          <w:bCs/>
          <w:iCs/>
        </w:rPr>
        <w:t>. В метапредметном направлении:</w:t>
      </w:r>
    </w:p>
    <w:p w:rsidR="008849A9" w:rsidRPr="008849A9" w:rsidRDefault="008849A9" w:rsidP="00B0344E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-142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lastRenderedPageBreak/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849A9" w:rsidRPr="008849A9" w:rsidRDefault="008849A9" w:rsidP="00B0344E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-142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849A9" w:rsidRPr="008849A9" w:rsidRDefault="008849A9" w:rsidP="00B0344E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-142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715EF">
        <w:rPr>
          <w:bCs/>
          <w:iCs/>
        </w:rPr>
        <w:t>3</w:t>
      </w:r>
      <w:r w:rsidRPr="00B0344E">
        <w:rPr>
          <w:b/>
          <w:bCs/>
          <w:iCs/>
        </w:rPr>
        <w:t>. В предметном направлении:</w:t>
      </w:r>
    </w:p>
    <w:p w:rsidR="008849A9" w:rsidRPr="008849A9" w:rsidRDefault="008849A9" w:rsidP="00B0344E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8849A9" w:rsidRPr="008849A9" w:rsidRDefault="008849A9" w:rsidP="00B0344E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F715EF" w:rsidRDefault="00F715EF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u w:val="single"/>
        </w:rPr>
      </w:pP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B0344E">
        <w:rPr>
          <w:b/>
          <w:bCs/>
        </w:rPr>
        <w:t>2.Общая характеристика учебного предмета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Математическое образование в основной школе складывается из следующих содержательных компонентов (точные названия блоков):</w:t>
      </w:r>
      <w:r w:rsidRPr="008849A9">
        <w:rPr>
          <w:rStyle w:val="apple-converted-space"/>
        </w:rPr>
        <w:t> </w:t>
      </w:r>
      <w:r w:rsidRPr="00112502">
        <w:rPr>
          <w:iCs/>
        </w:rPr>
        <w:t>арифметика; алгебра; геометрия; элементы комбинаторики, теории вероятностей, статистики и логики</w:t>
      </w:r>
      <w:r w:rsidRPr="008849A9">
        <w:rPr>
          <w:i/>
          <w:iCs/>
        </w:rPr>
        <w:t>.</w:t>
      </w:r>
      <w:r w:rsidRPr="008849A9">
        <w:rPr>
          <w:rStyle w:val="apple-converted-space"/>
        </w:rPr>
        <w:t> </w:t>
      </w:r>
      <w:r w:rsidRPr="008849A9"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rPr>
          <w:i/>
          <w:iCs/>
        </w:rPr>
        <w:t>Геометрия</w:t>
      </w:r>
      <w:r w:rsidRPr="008849A9">
        <w:rPr>
          <w:rStyle w:val="apple-converted-space"/>
        </w:rPr>
        <w:t> </w:t>
      </w:r>
      <w:r w:rsidRPr="008849A9"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Таким образом, в ходе освоения содержания курса учащиеся получают возможность:</w:t>
      </w:r>
    </w:p>
    <w:p w:rsidR="00BC2220" w:rsidRDefault="008849A9" w:rsidP="00BC222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8849A9" w:rsidRPr="008849A9" w:rsidRDefault="008849A9" w:rsidP="00BC222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lastRenderedPageBreak/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8849A9" w:rsidRPr="008849A9" w:rsidRDefault="008849A9" w:rsidP="00BC222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</w:p>
    <w:p w:rsidR="008849A9" w:rsidRPr="00CE17B3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CE17B3">
        <w:rPr>
          <w:b/>
          <w:bCs/>
        </w:rPr>
        <w:t>3. Место предмета в учебном плане</w:t>
      </w:r>
    </w:p>
    <w:p w:rsidR="008849A9" w:rsidRPr="00F715EF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Согласно федеральному базисному учебному плану, учебному плану М</w:t>
      </w:r>
      <w:r w:rsidR="00F715EF">
        <w:t>ОУ СШ № 12</w:t>
      </w:r>
      <w:r w:rsidRPr="008849A9">
        <w:t xml:space="preserve"> программа рассчитана на</w:t>
      </w:r>
      <w:r w:rsidRPr="008849A9">
        <w:rPr>
          <w:rStyle w:val="apple-converted-space"/>
        </w:rPr>
        <w:t> </w:t>
      </w:r>
      <w:r w:rsidR="00F715EF" w:rsidRPr="00F715EF">
        <w:rPr>
          <w:bCs/>
        </w:rPr>
        <w:t>68</w:t>
      </w:r>
      <w:r w:rsidRPr="00F715EF">
        <w:rPr>
          <w:bCs/>
        </w:rPr>
        <w:t xml:space="preserve"> часов в год (2часа в неделю).</w:t>
      </w:r>
    </w:p>
    <w:p w:rsid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B0344E">
        <w:rPr>
          <w:b/>
          <w:bCs/>
        </w:rPr>
        <w:t>4. Результаты освоения учебного предмета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i/>
          <w:iCs/>
          <w:color w:val="000000"/>
          <w:u w:val="single"/>
        </w:rPr>
        <w:t>личностные: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креативность мышления, инициативу, находчивость, активность при решении геометрических задач;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lastRenderedPageBreak/>
        <w:t>• </w:t>
      </w:r>
      <w:r w:rsidR="00B0344E" w:rsidRPr="00B0344E">
        <w:rPr>
          <w:rStyle w:val="c41"/>
          <w:color w:val="000000"/>
        </w:rPr>
        <w:t>умение контролировать процесс и результат учебной математической деятельности;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способность к эмоциональному восприятию математических объектов, задач, решений, рассуждений;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i/>
          <w:iCs/>
          <w:color w:val="000000"/>
          <w:u w:val="single"/>
        </w:rPr>
        <w:t>метапредметные: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i/>
          <w:iCs/>
          <w:color w:val="000000"/>
          <w:u w:val="single"/>
        </w:rPr>
        <w:t>регулятивные универсальные учебные действия: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i/>
          <w:iCs/>
          <w:color w:val="000000"/>
          <w:u w:val="single"/>
        </w:rPr>
        <w:t>познавательные универсальные учебные действия: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lastRenderedPageBreak/>
        <w:t>• </w:t>
      </w:r>
      <w:r w:rsidR="00B0344E" w:rsidRPr="00B0344E">
        <w:rPr>
          <w:rStyle w:val="c41"/>
          <w:color w:val="000000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выдвигать гипотезы при решении учебных задач и понимать необходимость их проверки;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i/>
          <w:iCs/>
          <w:color w:val="000000"/>
          <w:u w:val="single"/>
        </w:rPr>
        <w:t>коммуникативные универсальные учебные действия: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слушать партнера;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формулировать, аргументировать и отстаивать свое мнение;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i/>
          <w:iCs/>
          <w:color w:val="000000"/>
          <w:u w:val="single"/>
        </w:rPr>
        <w:t>предметные: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B0344E">
        <w:rPr>
          <w:rStyle w:val="c11"/>
          <w:bCs/>
          <w:color w:val="000000"/>
        </w:rPr>
        <w:t xml:space="preserve">Предметным результатом изучения курса является </w:t>
      </w:r>
      <w:r w:rsidRPr="00B0344E">
        <w:rPr>
          <w:rStyle w:val="c11"/>
          <w:b/>
          <w:bCs/>
          <w:color w:val="000000"/>
        </w:rPr>
        <w:t>сформированность следующих умений: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пользоваться геометрическим языком для описания предметов окружающего мира;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распознавать геометрические фигуры, различать их взаимное расположение;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изображать геометрические фигуры; выполнять чертежи по условию задачи; осуществлять преобразования фигур;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распознавать на чертежах, моделях и в окружающей обстановке основные пространственные тела, изображать их;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в простейших случаях строить сечения и развертки пространственных тел;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проводить операции над векторами, вычислять длину и координаты вектора, угол между векторами;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вычислять значения геометрических величин(длин,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B0344E" w:rsidRDefault="00BC2220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41"/>
          <w:color w:val="000000"/>
        </w:rPr>
      </w:pPr>
      <w:r>
        <w:rPr>
          <w:rStyle w:val="c41"/>
          <w:color w:val="000000"/>
        </w:rPr>
        <w:lastRenderedPageBreak/>
        <w:t xml:space="preserve">• </w:t>
      </w:r>
      <w:r w:rsidR="00B0344E" w:rsidRPr="00B0344E">
        <w:rPr>
          <w:rStyle w:val="c41"/>
          <w:color w:val="000000"/>
        </w:rPr>
        <w:t>решать геометрические задачи, опираясь на изученные свойства фигур и отношений</w:t>
      </w:r>
      <w:r w:rsidR="00112502">
        <w:rPr>
          <w:rStyle w:val="c41"/>
          <w:color w:val="000000"/>
        </w:rPr>
        <w:t>;</w:t>
      </w:r>
    </w:p>
    <w:p w:rsidR="00B0344E" w:rsidRPr="00B0344E" w:rsidRDefault="00BC2220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 xml:space="preserve">• </w:t>
      </w:r>
      <w:r w:rsidR="00B0344E" w:rsidRPr="00B0344E">
        <w:rPr>
          <w:rStyle w:val="c41"/>
          <w:color w:val="000000"/>
        </w:rPr>
        <w:t>между ними, применяя дополнительные построения, алгебраический и тригонометрический аппарат, правила симметрии;</w:t>
      </w:r>
    </w:p>
    <w:p w:rsidR="00B0344E" w:rsidRPr="00B0344E" w:rsidRDefault="00005FC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 xml:space="preserve">• </w:t>
      </w:r>
      <w:r w:rsidR="00BC2220">
        <w:rPr>
          <w:rStyle w:val="c41"/>
          <w:color w:val="000000"/>
        </w:rPr>
        <w:t xml:space="preserve"> </w:t>
      </w:r>
      <w:r w:rsidR="00B0344E" w:rsidRPr="00B0344E">
        <w:rPr>
          <w:rStyle w:val="c41"/>
          <w:color w:val="000000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color w:val="000000"/>
        </w:rPr>
        <w:t xml:space="preserve">• </w:t>
      </w:r>
      <w:r w:rsidR="00BC2220">
        <w:rPr>
          <w:rStyle w:val="c11"/>
          <w:b/>
          <w:bCs/>
          <w:color w:val="000000"/>
        </w:rPr>
        <w:t xml:space="preserve">  </w:t>
      </w:r>
      <w:r w:rsidRPr="00B0344E">
        <w:rPr>
          <w:rStyle w:val="c41"/>
          <w:color w:val="000000"/>
        </w:rPr>
        <w:t>решать простейшие планиметрические задачи в пространстве.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left="710" w:firstLine="567"/>
        <w:jc w:val="both"/>
        <w:rPr>
          <w:color w:val="000000"/>
        </w:rPr>
      </w:pPr>
      <w:r w:rsidRPr="00B0344E">
        <w:rPr>
          <w:rStyle w:val="c11"/>
          <w:bCs/>
          <w:color w:val="000000"/>
        </w:rPr>
        <w:t>Использовать приобретенные знания и умения</w:t>
      </w:r>
      <w:r w:rsidRPr="00B0344E">
        <w:rPr>
          <w:rStyle w:val="c11"/>
          <w:b/>
          <w:bCs/>
          <w:color w:val="000000"/>
        </w:rPr>
        <w:t xml:space="preserve"> в практической деятельности и повседневной жизни для: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 описания реальных ситуаций на языке геометрии;</w:t>
      </w:r>
    </w:p>
    <w:p w:rsidR="00B0344E" w:rsidRPr="00B0344E" w:rsidRDefault="00B0344E" w:rsidP="00112502">
      <w:pPr>
        <w:pStyle w:val="c5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 расчетов, включающих простейшие тригонометрические формулы;</w:t>
      </w:r>
    </w:p>
    <w:p w:rsidR="00B0344E" w:rsidRPr="00B0344E" w:rsidRDefault="00B0344E" w:rsidP="00112502">
      <w:pPr>
        <w:pStyle w:val="c5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 решения геометрических задач с использованием тригонометрии;</w:t>
      </w:r>
    </w:p>
    <w:p w:rsidR="00B0344E" w:rsidRPr="00B0344E" w:rsidRDefault="00B0344E" w:rsidP="00112502">
      <w:pPr>
        <w:pStyle w:val="c5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B0344E" w:rsidRPr="00B0344E" w:rsidRDefault="00BC2220" w:rsidP="00005FCE">
      <w:pPr>
        <w:pStyle w:val="c5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  </w:t>
      </w:r>
      <w:r w:rsidR="00B0344E" w:rsidRPr="00B0344E">
        <w:rPr>
          <w:rStyle w:val="c41"/>
          <w:color w:val="000000"/>
        </w:rPr>
        <w:t>построений с помощью геометрических инструментов (линейка, угольник, циркуль,</w:t>
      </w:r>
      <w:r w:rsidR="00005FCE">
        <w:rPr>
          <w:color w:val="000000"/>
        </w:rPr>
        <w:t xml:space="preserve"> </w:t>
      </w:r>
      <w:r w:rsidR="00B0344E" w:rsidRPr="00B0344E">
        <w:rPr>
          <w:rStyle w:val="c41"/>
          <w:color w:val="000000"/>
        </w:rPr>
        <w:t>транспортир).</w:t>
      </w:r>
    </w:p>
    <w:p w:rsidR="00B0344E" w:rsidRPr="00B0344E" w:rsidRDefault="00B0344E" w:rsidP="00112502">
      <w:pPr>
        <w:pStyle w:val="c7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В результате изучения геометрии   обучающийся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1"/>
          <w:b/>
          <w:bCs/>
          <w:color w:val="000000"/>
        </w:rPr>
        <w:t>научится: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color w:val="000000"/>
        </w:rPr>
        <w:t>Наглядная геометрия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1) распознавать на чертежах, рисунках, моделях и в окружающем мире плоские и пространственные геометрические фигуры;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2) распознавать развёртки куба, прямоугольного параллелепипеда;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3) определять по линейным размерам развёртки фигуры линейные размеры самой фигуры и наоборот;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4) вычислять объём прямоугольного параллелепипеда.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Обучающийся</w:t>
      </w:r>
      <w:r w:rsidRPr="00B0344E">
        <w:rPr>
          <w:rStyle w:val="c11"/>
          <w:b/>
          <w:bCs/>
          <w:color w:val="000000"/>
        </w:rPr>
        <w:t> </w:t>
      </w:r>
      <w:r w:rsidRPr="00B0344E">
        <w:rPr>
          <w:rStyle w:val="c11"/>
          <w:b/>
          <w:bCs/>
          <w:i/>
          <w:iCs/>
          <w:color w:val="000000"/>
        </w:rPr>
        <w:t>получит возможность: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5)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вычислять объёмы пространственных геометрических фигур, составленных из прямоугольных параллелепипедов;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6)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углубить и развить представления о пространственных геометрических фигурах;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7)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применять понятие развёртки для выполнения практических расчётов.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color w:val="000000"/>
        </w:rPr>
        <w:t>Геометрические фигуры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Обучающийся научится: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1) пользоваться языком геометрии для описания предметов окружающего мира и их взаимного расположения;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2) распознавать и изображать на чертежах и рисунках геометрические фигуры и их конфигурации;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lastRenderedPageBreak/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4) оперировать с начальными понятиями тригонометрии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и выполнять элементарные операции над функциями углов;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6) решать несложные задачи на построение, применяя основные алгоритмы построения с помощью циркуля и линейки;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7) решать простейшие планиметрические задачи в пространстве.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Обучающийся</w:t>
      </w:r>
      <w:r w:rsidRPr="00B0344E">
        <w:rPr>
          <w:rStyle w:val="c11"/>
          <w:b/>
          <w:bCs/>
          <w:i/>
          <w:iCs/>
          <w:color w:val="000000"/>
        </w:rPr>
        <w:t> получит возможность: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8)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9)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10)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11)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научиться решать задачи на построение методом геометрического места точек и методом подобия;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12)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приобрести опыт исследования свойств планиметрических фигур с помощью компьютерных программ.</w:t>
      </w:r>
    </w:p>
    <w:p w:rsidR="00B0344E" w:rsidRPr="00B0344E" w:rsidRDefault="00B0344E" w:rsidP="00112502">
      <w:pPr>
        <w:pStyle w:val="c9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color w:val="000000"/>
        </w:rPr>
        <w:t>Измерение геометрических величин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Обучающийся</w:t>
      </w:r>
      <w:r w:rsidRPr="00B0344E">
        <w:rPr>
          <w:rStyle w:val="c11"/>
          <w:b/>
          <w:bCs/>
          <w:color w:val="000000"/>
        </w:rPr>
        <w:t> </w:t>
      </w:r>
      <w:r w:rsidRPr="00B0344E">
        <w:rPr>
          <w:rStyle w:val="c34"/>
          <w:color w:val="000000"/>
        </w:rPr>
        <w:t>научится: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1)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2) 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3) вычислять площади треугольников, прямоугольников, параллелограммов, трапеций, кругов и секторов;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4) вычислять длину окружности, длину дуги окружности;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5) решать задачи на доказательство с использованием формул длины окружности и длины дуги окружности, формул площадей фигур;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lastRenderedPageBreak/>
        <w:t>6) 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Обучающийся</w:t>
      </w:r>
      <w:r w:rsidRPr="00B0344E">
        <w:rPr>
          <w:rStyle w:val="c11"/>
          <w:b/>
          <w:bCs/>
          <w:color w:val="000000"/>
        </w:rPr>
        <w:t> </w:t>
      </w:r>
      <w:r w:rsidRPr="00B0344E">
        <w:rPr>
          <w:rStyle w:val="c11"/>
          <w:b/>
          <w:bCs/>
          <w:i/>
          <w:iCs/>
          <w:color w:val="000000"/>
        </w:rPr>
        <w:t>получит возможность: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7)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8)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вычислять площади многоугольников, используя отношения равновеликости и равносоставленности;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9)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8849A9" w:rsidRPr="008849A9" w:rsidRDefault="008849A9" w:rsidP="00112502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F715EF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B0344E">
        <w:rPr>
          <w:b/>
          <w:bCs/>
        </w:rPr>
        <w:t>5. Содержание учебного предмета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</w:p>
    <w:p w:rsidR="0079742D" w:rsidRPr="0079742D" w:rsidRDefault="0079742D" w:rsidP="0079742D">
      <w:pPr>
        <w:spacing w:line="360" w:lineRule="auto"/>
        <w:ind w:firstLine="567"/>
        <w:jc w:val="both"/>
        <w:rPr>
          <w:b/>
          <w:color w:val="auto"/>
          <w:szCs w:val="24"/>
        </w:rPr>
      </w:pPr>
      <w:r w:rsidRPr="0079742D">
        <w:rPr>
          <w:color w:val="auto"/>
          <w:szCs w:val="24"/>
        </w:rPr>
        <w:t xml:space="preserve">            </w:t>
      </w:r>
      <w:r w:rsidRPr="0079742D">
        <w:rPr>
          <w:b/>
          <w:color w:val="auto"/>
          <w:szCs w:val="24"/>
        </w:rPr>
        <w:t>1</w:t>
      </w:r>
      <w:r w:rsidRPr="0079742D">
        <w:rPr>
          <w:b/>
          <w:color w:val="auto"/>
          <w:szCs w:val="24"/>
        </w:rPr>
        <w:t xml:space="preserve">.  Векторы. Метод координат. 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Цель: научить обучающихся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число):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b/>
          <w:color w:val="auto"/>
          <w:szCs w:val="24"/>
        </w:rPr>
      </w:pPr>
      <w:r w:rsidRPr="0079742D">
        <w:rPr>
          <w:b/>
          <w:color w:val="auto"/>
          <w:szCs w:val="24"/>
        </w:rPr>
        <w:t xml:space="preserve">            </w:t>
      </w:r>
      <w:r w:rsidRPr="0079742D">
        <w:rPr>
          <w:b/>
          <w:color w:val="auto"/>
          <w:szCs w:val="24"/>
        </w:rPr>
        <w:t xml:space="preserve">2. </w:t>
      </w:r>
      <w:r w:rsidRPr="0079742D">
        <w:rPr>
          <w:b/>
          <w:color w:val="auto"/>
          <w:szCs w:val="24"/>
        </w:rPr>
        <w:t>Соотношения между сторонами и углами треугольника. Скалярное п</w:t>
      </w:r>
      <w:r w:rsidRPr="0079742D">
        <w:rPr>
          <w:b/>
          <w:color w:val="auto"/>
          <w:szCs w:val="24"/>
        </w:rPr>
        <w:t>роизведение векторов.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lastRenderedPageBreak/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Цель: развить умение обучающихся применять тригонометрический аппарат при решении геометрических задач.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треугольники (половина произведения двух сторон на синус угла между ними). Этот аппарат применяется к решению треугольников.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Скалярное произведение векторов вводится как в физике (произведение для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Основное внимание следует уделить выработке прочных навыков в применении тригонометрического аппарата при решении геометрических задач.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b/>
          <w:color w:val="auto"/>
          <w:szCs w:val="24"/>
        </w:rPr>
        <w:t xml:space="preserve">             3. </w:t>
      </w:r>
      <w:r w:rsidRPr="0079742D">
        <w:rPr>
          <w:b/>
          <w:color w:val="auto"/>
          <w:szCs w:val="24"/>
        </w:rPr>
        <w:t>Длина окружности и площадь круга. Правильные многоугольники</w:t>
      </w:r>
      <w:r w:rsidRPr="0079742D">
        <w:rPr>
          <w:color w:val="auto"/>
          <w:szCs w:val="24"/>
        </w:rPr>
        <w:t>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Цель: расширить знание обучающихся о многоугольниках; рассмотреть понятия длины окружности и площади круга и формулы для их вычисления.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 xml:space="preserve">       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2л-угольника, если дан правильный л-угольник.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 xml:space="preserve">        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b/>
          <w:color w:val="auto"/>
          <w:szCs w:val="24"/>
        </w:rPr>
      </w:pPr>
      <w:r w:rsidRPr="0079742D">
        <w:rPr>
          <w:color w:val="auto"/>
          <w:szCs w:val="24"/>
        </w:rPr>
        <w:t xml:space="preserve">          </w:t>
      </w:r>
      <w:r w:rsidRPr="0079742D">
        <w:rPr>
          <w:b/>
          <w:color w:val="auto"/>
          <w:szCs w:val="24"/>
        </w:rPr>
        <w:t xml:space="preserve">4. </w:t>
      </w:r>
      <w:r>
        <w:rPr>
          <w:b/>
          <w:color w:val="auto"/>
          <w:szCs w:val="24"/>
        </w:rPr>
        <w:t xml:space="preserve">Движения. 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Цель: познакомить обучающихся с понятием движения и его свойствами, с основными видами движений, со взаимоотношениями наложений и движений.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lastRenderedPageBreak/>
        <w:t>Движение плоскости вводится как отображение плоскости на себя, сохраняющее расстояние между точками. При рассмотрении видов движении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b/>
          <w:color w:val="auto"/>
          <w:szCs w:val="24"/>
        </w:rPr>
      </w:pPr>
      <w:r w:rsidRPr="0079742D">
        <w:rPr>
          <w:color w:val="auto"/>
          <w:szCs w:val="24"/>
        </w:rPr>
        <w:t xml:space="preserve">            </w:t>
      </w:r>
      <w:r w:rsidRPr="0079742D">
        <w:rPr>
          <w:b/>
          <w:color w:val="auto"/>
          <w:szCs w:val="24"/>
        </w:rPr>
        <w:t>5.</w:t>
      </w:r>
      <w:r w:rsidRPr="0079742D">
        <w:rPr>
          <w:b/>
          <w:color w:val="auto"/>
          <w:szCs w:val="24"/>
        </w:rPr>
        <w:t>Повт</w:t>
      </w:r>
      <w:r w:rsidRPr="0079742D">
        <w:rPr>
          <w:b/>
          <w:color w:val="auto"/>
          <w:szCs w:val="24"/>
        </w:rPr>
        <w:t>орение. Решение задач.</w:t>
      </w:r>
    </w:p>
    <w:p w:rsidR="0079742D" w:rsidRPr="0079742D" w:rsidRDefault="0079742D" w:rsidP="00CE17B3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 xml:space="preserve">        Цель: Повторение, обобщение и систематизация знаний, умений и навыков за курс 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</w:p>
    <w:p w:rsidR="00CE17B3" w:rsidRDefault="00CE17B3" w:rsidP="00CE17B3">
      <w:pPr>
        <w:spacing w:line="360" w:lineRule="auto"/>
        <w:ind w:firstLine="567"/>
        <w:rPr>
          <w:b/>
          <w:color w:val="auto"/>
          <w:szCs w:val="24"/>
        </w:rPr>
      </w:pPr>
      <w:r>
        <w:rPr>
          <w:b/>
          <w:color w:val="auto"/>
          <w:szCs w:val="24"/>
        </w:rPr>
        <w:t>6.</w:t>
      </w:r>
      <w:bookmarkStart w:id="0" w:name="_GoBack"/>
      <w:bookmarkEnd w:id="0"/>
      <w:r>
        <w:rPr>
          <w:b/>
          <w:color w:val="auto"/>
          <w:szCs w:val="24"/>
        </w:rPr>
        <w:t>Планируемые результаты обучения.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CE17B3">
        <w:rPr>
          <w:color w:val="auto"/>
          <w:szCs w:val="24"/>
        </w:rPr>
        <w:t>Планируемые</w:t>
      </w:r>
      <w:r w:rsidRPr="0079742D">
        <w:rPr>
          <w:color w:val="auto"/>
          <w:szCs w:val="24"/>
        </w:rPr>
        <w:t xml:space="preserve"> результаты представлены в Требованиях к уровню подготовки учащихся и задают систему итоговых результатов обучения, которых должны достигать все ученики, оканчивающие 9 класс.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Требования к уровню подготовки учащихся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должны знать: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мира;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 xml:space="preserve"> В результате изучения курса геометрии 9-го класса учащиеся должны уметь: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пользоваться геометрическим языком для описания предметов окружающего мира;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распознавать геометрические фигуры, различать их взаимное расположение;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изображать геометрические фигуры; выполнять чертежи по условию задач; осуществлять преобразование фигур;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lastRenderedPageBreak/>
        <w:t>вычислять значения геометрических величин (длин, углов, площадей), в том числе: определять значение тригонометрических функций по заданным значениям углов; находить значения тригонометрических функций по значению одной из них; находить стороны, углы и площади треугольников, дуг окружности, площадей основных геометрических фигур и фигур, составленных из них;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решать геометрические задания,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79742D" w:rsidRPr="0079742D" w:rsidRDefault="0079742D" w:rsidP="0079742D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B8140B" w:rsidRDefault="0079742D" w:rsidP="00CE17B3">
      <w:pPr>
        <w:spacing w:line="360" w:lineRule="auto"/>
        <w:ind w:firstLine="567"/>
        <w:jc w:val="both"/>
        <w:rPr>
          <w:color w:val="auto"/>
          <w:szCs w:val="24"/>
        </w:rPr>
      </w:pPr>
      <w:r w:rsidRPr="0079742D">
        <w:rPr>
          <w:color w:val="auto"/>
          <w:szCs w:val="24"/>
        </w:rPr>
        <w:t>решать простейшие планимет</w:t>
      </w:r>
      <w:r w:rsidR="00CE17B3">
        <w:rPr>
          <w:color w:val="auto"/>
          <w:szCs w:val="24"/>
        </w:rPr>
        <w:t>рические задачи в пространстве</w:t>
      </w:r>
    </w:p>
    <w:sectPr w:rsidR="00B8140B" w:rsidSect="00B81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560A6"/>
    <w:multiLevelType w:val="multilevel"/>
    <w:tmpl w:val="18B42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E5E40"/>
    <w:multiLevelType w:val="multilevel"/>
    <w:tmpl w:val="07EC4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031189"/>
    <w:multiLevelType w:val="multilevel"/>
    <w:tmpl w:val="BD585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031EAB"/>
    <w:multiLevelType w:val="multilevel"/>
    <w:tmpl w:val="6652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F5654B"/>
    <w:multiLevelType w:val="multilevel"/>
    <w:tmpl w:val="6A58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820148"/>
    <w:multiLevelType w:val="multilevel"/>
    <w:tmpl w:val="D0B8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9A9"/>
    <w:rsid w:val="00005FCE"/>
    <w:rsid w:val="00112502"/>
    <w:rsid w:val="003534B6"/>
    <w:rsid w:val="006D6691"/>
    <w:rsid w:val="0079742D"/>
    <w:rsid w:val="008849A9"/>
    <w:rsid w:val="00A61CD4"/>
    <w:rsid w:val="00B0344E"/>
    <w:rsid w:val="00B8140B"/>
    <w:rsid w:val="00BA1BF6"/>
    <w:rsid w:val="00BC2220"/>
    <w:rsid w:val="00CE17B3"/>
    <w:rsid w:val="00EB4ACA"/>
    <w:rsid w:val="00EC0738"/>
    <w:rsid w:val="00F715EF"/>
    <w:rsid w:val="00FA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9A9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apple-converted-space">
    <w:name w:val="apple-converted-space"/>
    <w:basedOn w:val="a0"/>
    <w:rsid w:val="008849A9"/>
  </w:style>
  <w:style w:type="paragraph" w:customStyle="1" w:styleId="c73">
    <w:name w:val="c73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c41">
    <w:name w:val="c41"/>
    <w:basedOn w:val="a0"/>
    <w:rsid w:val="00EC0738"/>
  </w:style>
  <w:style w:type="character" w:customStyle="1" w:styleId="c11">
    <w:name w:val="c11"/>
    <w:basedOn w:val="a0"/>
    <w:rsid w:val="00EC0738"/>
  </w:style>
  <w:style w:type="paragraph" w:customStyle="1" w:styleId="c38">
    <w:name w:val="c38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c34">
    <w:name w:val="c34"/>
    <w:basedOn w:val="a0"/>
    <w:rsid w:val="00EC0738"/>
  </w:style>
  <w:style w:type="character" w:customStyle="1" w:styleId="c13">
    <w:name w:val="c13"/>
    <w:basedOn w:val="a0"/>
    <w:rsid w:val="00EC0738"/>
  </w:style>
  <w:style w:type="paragraph" w:customStyle="1" w:styleId="c99">
    <w:name w:val="c99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12">
    <w:name w:val="c12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55">
    <w:name w:val="c55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51">
    <w:name w:val="c51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styleId="a4">
    <w:name w:val="List Paragraph"/>
    <w:basedOn w:val="a"/>
    <w:uiPriority w:val="34"/>
    <w:qFormat/>
    <w:rsid w:val="00112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9A9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apple-converted-space">
    <w:name w:val="apple-converted-space"/>
    <w:basedOn w:val="a0"/>
    <w:rsid w:val="008849A9"/>
  </w:style>
  <w:style w:type="paragraph" w:customStyle="1" w:styleId="c73">
    <w:name w:val="c73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c41">
    <w:name w:val="c41"/>
    <w:basedOn w:val="a0"/>
    <w:rsid w:val="00EC0738"/>
  </w:style>
  <w:style w:type="character" w:customStyle="1" w:styleId="c11">
    <w:name w:val="c11"/>
    <w:basedOn w:val="a0"/>
    <w:rsid w:val="00EC0738"/>
  </w:style>
  <w:style w:type="paragraph" w:customStyle="1" w:styleId="c38">
    <w:name w:val="c38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c34">
    <w:name w:val="c34"/>
    <w:basedOn w:val="a0"/>
    <w:rsid w:val="00EC0738"/>
  </w:style>
  <w:style w:type="character" w:customStyle="1" w:styleId="c13">
    <w:name w:val="c13"/>
    <w:basedOn w:val="a0"/>
    <w:rsid w:val="00EC0738"/>
  </w:style>
  <w:style w:type="paragraph" w:customStyle="1" w:styleId="c99">
    <w:name w:val="c99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12">
    <w:name w:val="c12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55">
    <w:name w:val="c55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51">
    <w:name w:val="c51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styleId="a4">
    <w:name w:val="List Paragraph"/>
    <w:basedOn w:val="a"/>
    <w:uiPriority w:val="34"/>
    <w:qFormat/>
    <w:rsid w:val="00112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3154</Words>
  <Characters>17979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comp11</dc:creator>
  <cp:lastModifiedBy>учитель</cp:lastModifiedBy>
  <cp:revision>6</cp:revision>
  <dcterms:created xsi:type="dcterms:W3CDTF">2017-01-10T10:28:00Z</dcterms:created>
  <dcterms:modified xsi:type="dcterms:W3CDTF">2017-01-10T10:55:00Z</dcterms:modified>
</cp:coreProperties>
</file>